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557092" w:rsidP="009979D1">
      <w:pPr>
        <w:rPr>
          <w:rFonts w:asciiTheme="minorHAnsi" w:hAnsiTheme="minorHAnsi" w:cs="Arial"/>
          <w:b/>
          <w:sz w:val="28"/>
          <w:szCs w:val="28"/>
        </w:rPr>
      </w:pPr>
      <w:r>
        <w:rPr>
          <w:rFonts w:asciiTheme="minorHAnsi" w:hAnsiTheme="minorHAnsi" w:cs="Arial"/>
          <w:b/>
          <w:sz w:val="28"/>
          <w:szCs w:val="28"/>
        </w:rPr>
        <w:t>Allegato B</w:t>
      </w:r>
      <w:r w:rsidR="0030232B">
        <w:rPr>
          <w:rFonts w:asciiTheme="minorHAnsi" w:hAnsiTheme="minorHAnsi" w:cs="Arial"/>
          <w:b/>
          <w:sz w:val="28"/>
          <w:szCs w:val="28"/>
        </w:rPr>
        <w:t>1</w:t>
      </w:r>
    </w:p>
    <w:p w:rsidR="0030232B" w:rsidRDefault="0030232B" w:rsidP="009979D1">
      <w:pPr>
        <w:rPr>
          <w:rFonts w:asciiTheme="minorHAnsi" w:hAnsiTheme="minorHAnsi" w:cs="Arial"/>
          <w:b/>
          <w:sz w:val="28"/>
          <w:szCs w:val="28"/>
        </w:rPr>
      </w:pPr>
    </w:p>
    <w:p w:rsidR="00AD428A" w:rsidRDefault="00AD428A" w:rsidP="00AD428A">
      <w:pPr>
        <w:widowControl w:val="0"/>
        <w:overflowPunct w:val="0"/>
        <w:autoSpaceDE w:val="0"/>
        <w:autoSpaceDN w:val="0"/>
        <w:adjustRightInd w:val="0"/>
        <w:spacing w:line="320" w:lineRule="exact"/>
        <w:ind w:right="360"/>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7509FA" w:rsidRPr="007509FA" w:rsidTr="007509FA">
        <w:trPr>
          <w:trHeight w:val="1202"/>
        </w:trPr>
        <w:tc>
          <w:tcPr>
            <w:tcW w:w="1843" w:type="dxa"/>
            <w:shd w:val="clear" w:color="auto" w:fill="BFBFBF"/>
            <w:vAlign w:val="center"/>
          </w:tcPr>
          <w:p w:rsidR="007509FA" w:rsidRPr="007509FA" w:rsidRDefault="007509FA" w:rsidP="007509FA">
            <w:pPr>
              <w:jc w:val="center"/>
              <w:rPr>
                <w:rFonts w:asciiTheme="minorHAnsi" w:hAnsiTheme="minorHAnsi"/>
                <w:b/>
                <w:bCs/>
                <w:sz w:val="28"/>
                <w:szCs w:val="28"/>
              </w:rPr>
            </w:pPr>
            <w:r w:rsidRPr="007509FA">
              <w:rPr>
                <w:rFonts w:asciiTheme="minorHAnsi" w:hAnsiTheme="minorHAnsi"/>
                <w:b/>
                <w:bCs/>
                <w:sz w:val="28"/>
                <w:szCs w:val="28"/>
              </w:rPr>
              <w:t>GARA A PROCEDURA APERTA</w:t>
            </w:r>
          </w:p>
        </w:tc>
        <w:tc>
          <w:tcPr>
            <w:tcW w:w="7827" w:type="dxa"/>
            <w:vAlign w:val="center"/>
          </w:tcPr>
          <w:p w:rsidR="007509FA" w:rsidRPr="007509FA" w:rsidRDefault="007509FA" w:rsidP="007509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8"/>
                <w:szCs w:val="28"/>
              </w:rPr>
            </w:pPr>
            <w:r w:rsidRPr="007509FA">
              <w:rPr>
                <w:rFonts w:asciiTheme="minorHAnsi" w:hAnsiTheme="minorHAnsi"/>
                <w:b/>
                <w:color w:val="232020"/>
                <w:sz w:val="28"/>
                <w:szCs w:val="28"/>
              </w:rPr>
              <w:t xml:space="preserve">SUA VE PER CONTO DEL COMUNE </w:t>
            </w:r>
            <w:proofErr w:type="spellStart"/>
            <w:r w:rsidRPr="007509FA">
              <w:rPr>
                <w:rFonts w:asciiTheme="minorHAnsi" w:hAnsiTheme="minorHAnsi"/>
                <w:b/>
                <w:color w:val="232020"/>
                <w:sz w:val="28"/>
                <w:szCs w:val="28"/>
              </w:rPr>
              <w:t>DI</w:t>
            </w:r>
            <w:proofErr w:type="spellEnd"/>
            <w:r w:rsidRPr="007509FA">
              <w:rPr>
                <w:rFonts w:asciiTheme="minorHAnsi" w:hAnsiTheme="minorHAnsi"/>
                <w:b/>
                <w:color w:val="232020"/>
                <w:sz w:val="28"/>
                <w:szCs w:val="28"/>
              </w:rPr>
              <w:t xml:space="preserve"> DOLO. </w:t>
            </w:r>
            <w:r w:rsidRPr="007509FA">
              <w:rPr>
                <w:rFonts w:asciiTheme="minorHAnsi" w:hAnsiTheme="minorHAnsi" w:cs="Calibri"/>
                <w:b/>
                <w:sz w:val="28"/>
                <w:szCs w:val="28"/>
              </w:rPr>
              <w:t xml:space="preserve">GARA EUROPEA A PROCEDURA APERTA PER L’APPALTO DEI SERVIZI ASSICURATIVI DEL COMUNE </w:t>
            </w:r>
            <w:proofErr w:type="spellStart"/>
            <w:r w:rsidRPr="007509FA">
              <w:rPr>
                <w:rFonts w:asciiTheme="minorHAnsi" w:hAnsiTheme="minorHAnsi" w:cs="Calibri"/>
                <w:b/>
                <w:sz w:val="28"/>
                <w:szCs w:val="28"/>
              </w:rPr>
              <w:t>DI</w:t>
            </w:r>
            <w:proofErr w:type="spellEnd"/>
            <w:r w:rsidRPr="007509FA">
              <w:rPr>
                <w:rFonts w:asciiTheme="minorHAnsi" w:hAnsiTheme="minorHAnsi" w:cs="Calibri"/>
                <w:b/>
                <w:sz w:val="28"/>
                <w:szCs w:val="28"/>
              </w:rPr>
              <w:t xml:space="preserve"> DOLO VE, PERIODO 30/04/2019 - 30/04/2022.</w:t>
            </w:r>
          </w:p>
        </w:tc>
      </w:tr>
    </w:tbl>
    <w:p w:rsidR="00AD428A" w:rsidRDefault="00AD428A" w:rsidP="00AD428A">
      <w:pPr>
        <w:widowControl w:val="0"/>
        <w:overflowPunct w:val="0"/>
        <w:autoSpaceDE w:val="0"/>
        <w:autoSpaceDN w:val="0"/>
        <w:adjustRightInd w:val="0"/>
        <w:spacing w:line="320" w:lineRule="exact"/>
        <w:ind w:right="360"/>
        <w:rPr>
          <w:rFonts w:ascii="Calibri" w:hAnsi="Calibri"/>
          <w:b/>
          <w:bCs/>
          <w:lang w:eastAsia="en-US"/>
        </w:rPr>
      </w:pPr>
    </w:p>
    <w:p w:rsidR="009979D1" w:rsidRDefault="009979D1" w:rsidP="00164A46">
      <w:pPr>
        <w:spacing w:line="320" w:lineRule="exact"/>
        <w:jc w:val="both"/>
        <w:rPr>
          <w:rFonts w:asciiTheme="minorHAnsi" w:hAnsiTheme="minorHAnsi"/>
          <w:b/>
          <w:bCs/>
          <w:color w:val="000000"/>
          <w:sz w:val="22"/>
          <w:szCs w:val="22"/>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4F601F">
        <w:rPr>
          <w:rFonts w:ascii="Calibri" w:hAnsi="Calibri"/>
          <w:b/>
          <w:sz w:val="28"/>
          <w:szCs w:val="28"/>
        </w:rPr>
        <w:t xml:space="preserve">OFFERTA </w:t>
      </w:r>
      <w:r w:rsidR="009979D1" w:rsidRPr="00164A46">
        <w:rPr>
          <w:rFonts w:asciiTheme="minorHAnsi" w:hAnsiTheme="minorHAnsi"/>
          <w:b/>
          <w:sz w:val="28"/>
          <w:szCs w:val="28"/>
        </w:rPr>
        <w:t xml:space="preserve">LOTTO 1 – </w:t>
      </w:r>
      <w:r w:rsidR="007509FA">
        <w:rPr>
          <w:rFonts w:asciiTheme="minorHAnsi" w:hAnsiTheme="minorHAnsi"/>
          <w:b/>
          <w:sz w:val="28"/>
          <w:szCs w:val="28"/>
        </w:rPr>
        <w:t>RCT/O</w:t>
      </w:r>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r w:rsidR="009979D1" w:rsidRPr="009979D1" w:rsidTr="007509FA">
        <w:tc>
          <w:tcPr>
            <w:tcW w:w="3085" w:type="dxa"/>
            <w:shd w:val="clear" w:color="auto" w:fill="auto"/>
            <w:vAlign w:val="center"/>
          </w:tcPr>
          <w:p w:rsidR="009979D1" w:rsidRPr="009979D1" w:rsidRDefault="009979D1" w:rsidP="007509FA">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7509FA">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t>ALTRO…………………………………………….</w:t>
      </w:r>
    </w:p>
    <w:p w:rsidR="001A1CFE" w:rsidRPr="005A786C" w:rsidRDefault="001A1CFE" w:rsidP="001A1CFE">
      <w:pPr>
        <w:pStyle w:val="Paragrafoelenco"/>
        <w:ind w:left="360"/>
        <w:rPr>
          <w:sz w:val="24"/>
          <w:szCs w:val="24"/>
        </w:rPr>
      </w:pPr>
      <w:r w:rsidRPr="005A786C">
        <w:rPr>
          <w:rFonts w:ascii="Calibri" w:hAnsi="Calibri"/>
          <w:b/>
          <w:sz w:val="24"/>
          <w:szCs w:val="24"/>
        </w:rPr>
        <w:t>Con le seguenti Società Assicuratrici e con le quote % rispettivamente indicate:</w:t>
      </w:r>
      <w:r w:rsidRPr="005A786C">
        <w:rPr>
          <w:sz w:val="24"/>
          <w:szCs w:val="24"/>
        </w:rPr>
        <w:t xml:space="preserve"> </w:t>
      </w:r>
    </w:p>
    <w:p w:rsidR="001A1CFE" w:rsidRPr="005A786C" w:rsidRDefault="001A1CFE" w:rsidP="001A1CFE">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2577"/>
        <w:gridCol w:w="2656"/>
      </w:tblGrid>
      <w:tr w:rsidR="008B7E61" w:rsidRPr="004A2118" w:rsidTr="008B7E61">
        <w:tc>
          <w:tcPr>
            <w:tcW w:w="3117" w:type="dxa"/>
          </w:tcPr>
          <w:p w:rsidR="008B7E61" w:rsidRPr="004A2118" w:rsidRDefault="008B7E61" w:rsidP="00692C62">
            <w:pPr>
              <w:rPr>
                <w:rFonts w:asciiTheme="minorHAnsi" w:eastAsia="Arial Unicode MS" w:hAnsiTheme="minorHAnsi"/>
                <w:sz w:val="22"/>
                <w:szCs w:val="22"/>
              </w:rPr>
            </w:pPr>
          </w:p>
        </w:tc>
        <w:tc>
          <w:tcPr>
            <w:tcW w:w="2577" w:type="dxa"/>
          </w:tcPr>
          <w:p w:rsidR="008B7E61" w:rsidRPr="004A2118" w:rsidRDefault="008B7E61" w:rsidP="00692C62">
            <w:pPr>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Denominazione Società</w:t>
            </w:r>
          </w:p>
        </w:tc>
        <w:tc>
          <w:tcPr>
            <w:tcW w:w="2656" w:type="dxa"/>
          </w:tcPr>
          <w:p w:rsidR="008B7E61" w:rsidRPr="004A2118" w:rsidRDefault="008B7E61" w:rsidP="00692C62">
            <w:pPr>
              <w:autoSpaceDE w:val="0"/>
              <w:autoSpaceDN w:val="0"/>
              <w:adjustRightInd w:val="0"/>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 xml:space="preserve"> Percentuale di ritenzione (%)</w:t>
            </w: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Mandataria/Delegataria</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bl>
    <w:p w:rsidR="001A1CFE" w:rsidRDefault="001A1CFE" w:rsidP="001A1CFE">
      <w:pPr>
        <w:pStyle w:val="Corpodeltesto"/>
        <w:jc w:val="center"/>
        <w:rPr>
          <w:rFonts w:asciiTheme="minorHAnsi" w:hAnsiTheme="minorHAnsi"/>
          <w:b/>
          <w:sz w:val="22"/>
          <w:szCs w:val="22"/>
        </w:rPr>
      </w:pPr>
    </w:p>
    <w:p w:rsidR="001A1CFE" w:rsidRDefault="001A1CFE" w:rsidP="001A1CFE">
      <w:pPr>
        <w:pStyle w:val="Corpodeltesto"/>
        <w:jc w:val="center"/>
        <w:rPr>
          <w:rFonts w:asciiTheme="minorHAnsi" w:hAnsiTheme="minorHAnsi"/>
          <w:b/>
          <w:sz w:val="22"/>
          <w:szCs w:val="22"/>
        </w:rPr>
      </w:pPr>
      <w:r>
        <w:rPr>
          <w:rFonts w:asciiTheme="minorHAnsi" w:hAnsiTheme="minorHAnsi"/>
          <w:b/>
          <w:sz w:val="22"/>
          <w:szCs w:val="22"/>
        </w:rPr>
        <w:t>OFFE</w:t>
      </w:r>
      <w:r w:rsidR="005C6A42">
        <w:rPr>
          <w:rFonts w:asciiTheme="minorHAnsi" w:hAnsiTheme="minorHAnsi"/>
          <w:b/>
          <w:sz w:val="22"/>
          <w:szCs w:val="22"/>
        </w:rPr>
        <w:t>RTA ELEMENTI QUANTITATIVI (MAX 8</w:t>
      </w:r>
      <w:r>
        <w:rPr>
          <w:rFonts w:asciiTheme="minorHAnsi" w:hAnsiTheme="minorHAnsi"/>
          <w:b/>
          <w:sz w:val="22"/>
          <w:szCs w:val="22"/>
        </w:rPr>
        <w:t>0 PUNTI)</w:t>
      </w:r>
    </w:p>
    <w:p w:rsidR="005C6A42" w:rsidRPr="004A2118" w:rsidRDefault="005C6A42" w:rsidP="001A1CFE">
      <w:pPr>
        <w:pStyle w:val="Corpodeltesto"/>
        <w:jc w:val="center"/>
        <w:rPr>
          <w:rFonts w:asciiTheme="minorHAnsi" w:hAnsi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6"/>
        <w:gridCol w:w="3792"/>
        <w:gridCol w:w="1134"/>
        <w:gridCol w:w="2268"/>
      </w:tblGrid>
      <w:tr w:rsidR="007509FA" w:rsidTr="007509FA">
        <w:trPr>
          <w:trHeight w:val="902"/>
        </w:trPr>
        <w:tc>
          <w:tcPr>
            <w:tcW w:w="2553"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7509FA" w:rsidRDefault="007509FA" w:rsidP="007509FA">
            <w:pPr>
              <w:pStyle w:val="Standard"/>
              <w:spacing w:after="0" w:line="320" w:lineRule="exact"/>
              <w:ind w:left="35" w:right="217"/>
              <w:jc w:val="center"/>
              <w:rPr>
                <w:rFonts w:ascii="Garamond" w:hAnsi="Garamond"/>
                <w:sz w:val="16"/>
                <w:szCs w:val="16"/>
                <w:lang w:val="it-IT"/>
              </w:rPr>
            </w:pPr>
            <w:r>
              <w:rPr>
                <w:rFonts w:ascii="Garamond" w:hAnsi="Garamond"/>
                <w:b/>
                <w:sz w:val="16"/>
                <w:szCs w:val="16"/>
                <w:lang w:val="it-IT"/>
              </w:rPr>
              <w:t xml:space="preserve">CRITERI </w:t>
            </w:r>
            <w:proofErr w:type="spellStart"/>
            <w:r>
              <w:rPr>
                <w:rFonts w:ascii="Garamond" w:hAnsi="Garamond"/>
                <w:b/>
                <w:sz w:val="16"/>
                <w:szCs w:val="16"/>
                <w:lang w:val="it-IT"/>
              </w:rPr>
              <w:t>DI</w:t>
            </w:r>
            <w:proofErr w:type="spellEnd"/>
            <w:r>
              <w:rPr>
                <w:rFonts w:ascii="Garamond" w:hAnsi="Garamond"/>
                <w:b/>
                <w:sz w:val="16"/>
                <w:szCs w:val="16"/>
                <w:lang w:val="it-IT"/>
              </w:rPr>
              <w:t xml:space="preserve"> VALUTAZIONE</w:t>
            </w:r>
          </w:p>
        </w:tc>
        <w:tc>
          <w:tcPr>
            <w:tcW w:w="379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509FA" w:rsidRDefault="007509FA" w:rsidP="007509FA">
            <w:pPr>
              <w:pStyle w:val="Standard"/>
              <w:spacing w:after="0" w:line="320" w:lineRule="exact"/>
              <w:ind w:left="35" w:right="217"/>
              <w:jc w:val="center"/>
              <w:rPr>
                <w:rFonts w:ascii="Garamond" w:hAnsi="Garamond"/>
                <w:b/>
                <w:sz w:val="16"/>
                <w:szCs w:val="16"/>
                <w:lang w:val="it-IT"/>
              </w:rPr>
            </w:pPr>
            <w:r>
              <w:rPr>
                <w:rFonts w:ascii="Garamond" w:hAnsi="Garamond"/>
                <w:b/>
                <w:sz w:val="16"/>
                <w:szCs w:val="16"/>
                <w:lang w:val="it-IT"/>
              </w:rPr>
              <w:t xml:space="preserve">SUB-CRITERI </w:t>
            </w:r>
            <w:proofErr w:type="spellStart"/>
            <w:r>
              <w:rPr>
                <w:rFonts w:ascii="Garamond" w:hAnsi="Garamond"/>
                <w:b/>
                <w:sz w:val="16"/>
                <w:szCs w:val="16"/>
                <w:lang w:val="it-IT"/>
              </w:rPr>
              <w:t>DI</w:t>
            </w:r>
            <w:proofErr w:type="spellEnd"/>
            <w:r>
              <w:rPr>
                <w:rFonts w:ascii="Garamond" w:hAnsi="Garamond"/>
                <w:b/>
                <w:sz w:val="16"/>
                <w:szCs w:val="16"/>
                <w:lang w:val="it-IT"/>
              </w:rPr>
              <w:t xml:space="preserve"> VALUTAZIONE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509FA" w:rsidRDefault="007509FA" w:rsidP="007509FA">
            <w:pPr>
              <w:pStyle w:val="Standard"/>
              <w:spacing w:after="0" w:line="320" w:lineRule="exact"/>
              <w:ind w:left="35" w:right="217"/>
              <w:jc w:val="center"/>
              <w:rPr>
                <w:rFonts w:ascii="Garamond" w:hAnsi="Garamond"/>
                <w:b/>
                <w:sz w:val="16"/>
                <w:szCs w:val="16"/>
                <w:lang w:val="it-IT"/>
              </w:rPr>
            </w:pPr>
            <w:r>
              <w:rPr>
                <w:rFonts w:ascii="Garamond" w:hAnsi="Garamond"/>
                <w:b/>
                <w:sz w:val="16"/>
                <w:szCs w:val="16"/>
                <w:lang w:val="it-IT"/>
              </w:rPr>
              <w:t>PUNTI</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7509FA" w:rsidRDefault="007509FA" w:rsidP="007509FA">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OFFERTA DEL CONCORRENTE –</w:t>
            </w:r>
            <w:r>
              <w:rPr>
                <w:rFonts w:ascii="Garamond" w:hAnsi="Garamond"/>
                <w:b/>
                <w:sz w:val="16"/>
                <w:szCs w:val="16"/>
                <w:lang w:val="it-IT"/>
              </w:rPr>
              <w:t xml:space="preserve"> </w:t>
            </w:r>
            <w:r w:rsidRPr="00327F42">
              <w:rPr>
                <w:rFonts w:ascii="Garamond" w:hAnsi="Garamond"/>
                <w:b/>
                <w:sz w:val="16"/>
                <w:szCs w:val="16"/>
                <w:lang w:val="it-IT"/>
              </w:rPr>
              <w:t xml:space="preserve"> BARRARE SOLO L’OPZIONE OFFERTA</w:t>
            </w:r>
          </w:p>
        </w:tc>
      </w:tr>
      <w:tr w:rsidR="007509FA" w:rsidRPr="007509FA" w:rsidTr="007509FA">
        <w:trPr>
          <w:trHeight w:val="397"/>
        </w:trPr>
        <w:tc>
          <w:tcPr>
            <w:tcW w:w="567" w:type="dxa"/>
            <w:vMerge w:val="restart"/>
            <w:tcBorders>
              <w:top w:val="single" w:sz="4" w:space="0" w:color="auto"/>
              <w:left w:val="single" w:sz="4" w:space="0" w:color="auto"/>
              <w:right w:val="single" w:sz="4" w:space="0" w:color="auto"/>
            </w:tcBorders>
            <w:vAlign w:val="center"/>
            <w:hideMark/>
          </w:tcPr>
          <w:p w:rsidR="007509FA" w:rsidRPr="007509FA" w:rsidRDefault="007509FA" w:rsidP="007509FA">
            <w:pPr>
              <w:pStyle w:val="Standard"/>
              <w:spacing w:after="0" w:line="320" w:lineRule="exact"/>
              <w:ind w:left="35" w:right="217"/>
              <w:jc w:val="center"/>
              <w:rPr>
                <w:rFonts w:ascii="Garamond" w:hAnsi="Garamond"/>
                <w:sz w:val="20"/>
                <w:szCs w:val="20"/>
                <w:lang w:val="it-IT"/>
              </w:rPr>
            </w:pPr>
            <w:r w:rsidRPr="007509FA">
              <w:rPr>
                <w:rFonts w:ascii="Garamond" w:hAnsi="Garamond"/>
                <w:sz w:val="20"/>
                <w:szCs w:val="20"/>
                <w:lang w:val="it-IT"/>
              </w:rPr>
              <w:t>1</w:t>
            </w:r>
          </w:p>
        </w:tc>
        <w:tc>
          <w:tcPr>
            <w:tcW w:w="1986" w:type="dxa"/>
            <w:vMerge w:val="restart"/>
            <w:tcBorders>
              <w:top w:val="single" w:sz="4" w:space="0" w:color="auto"/>
              <w:left w:val="single" w:sz="4" w:space="0" w:color="auto"/>
              <w:right w:val="single" w:sz="4" w:space="0" w:color="auto"/>
            </w:tcBorders>
            <w:hideMark/>
          </w:tcPr>
          <w:p w:rsidR="007509FA" w:rsidRPr="007509FA" w:rsidRDefault="007509FA" w:rsidP="007509FA">
            <w:pPr>
              <w:pStyle w:val="Standard"/>
              <w:spacing w:after="0" w:line="320" w:lineRule="exact"/>
              <w:ind w:left="35" w:right="217"/>
              <w:rPr>
                <w:rFonts w:ascii="Garamond" w:hAnsi="Garamond"/>
                <w:sz w:val="20"/>
                <w:szCs w:val="20"/>
                <w:lang w:val="it-IT"/>
              </w:rPr>
            </w:pPr>
            <w:r w:rsidRPr="007509FA">
              <w:rPr>
                <w:rFonts w:ascii="Garamond" w:hAnsi="Garamond"/>
                <w:sz w:val="20"/>
                <w:szCs w:val="20"/>
                <w:lang w:val="it-IT"/>
              </w:rPr>
              <w:t xml:space="preserve">Sezione 4 – art. 2 - Franchigia frontale/SIR - </w:t>
            </w:r>
            <w:proofErr w:type="spellStart"/>
            <w:r w:rsidRPr="007509FA">
              <w:rPr>
                <w:rFonts w:ascii="Garamond" w:hAnsi="Garamond"/>
                <w:sz w:val="20"/>
                <w:szCs w:val="20"/>
                <w:lang w:val="it-IT"/>
              </w:rPr>
              <w:t>R.C.T.</w:t>
            </w:r>
            <w:proofErr w:type="spellEnd"/>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€ 5.000,00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409"/>
        </w:trPr>
        <w:tc>
          <w:tcPr>
            <w:tcW w:w="567" w:type="dxa"/>
            <w:vMerge/>
            <w:tcBorders>
              <w:left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left w:val="single" w:sz="4"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1): 2.500,00</w:t>
            </w:r>
          </w:p>
        </w:tc>
        <w:tc>
          <w:tcPr>
            <w:tcW w:w="1134" w:type="dxa"/>
            <w:tcBorders>
              <w:top w:val="single" w:sz="4" w:space="0" w:color="auto"/>
              <w:left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5</w:t>
            </w:r>
          </w:p>
        </w:tc>
        <w:tc>
          <w:tcPr>
            <w:tcW w:w="2268" w:type="dxa"/>
            <w:tcBorders>
              <w:top w:val="single" w:sz="4" w:space="0" w:color="auto"/>
              <w:left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408"/>
        </w:trPr>
        <w:tc>
          <w:tcPr>
            <w:tcW w:w="567" w:type="dxa"/>
            <w:vMerge/>
            <w:tcBorders>
              <w:left w:val="single" w:sz="4" w:space="0" w:color="auto"/>
              <w:bottom w:val="single" w:sz="18" w:space="0" w:color="auto"/>
              <w:right w:val="single" w:sz="4" w:space="0" w:color="auto"/>
            </w:tcBorders>
            <w:vAlign w:val="center"/>
          </w:tcPr>
          <w:p w:rsidR="007509FA" w:rsidRPr="007509FA" w:rsidRDefault="007509FA" w:rsidP="007509FA">
            <w:pPr>
              <w:jc w:val="center"/>
              <w:rPr>
                <w:rFonts w:ascii="Garamond" w:hAnsi="Garamond"/>
                <w:kern w:val="2"/>
                <w:lang w:eastAsia="zh-CN"/>
              </w:rPr>
            </w:pPr>
          </w:p>
        </w:tc>
        <w:tc>
          <w:tcPr>
            <w:tcW w:w="1986" w:type="dxa"/>
            <w:vMerge/>
            <w:tcBorders>
              <w:left w:val="single" w:sz="4" w:space="0" w:color="auto"/>
              <w:bottom w:val="single" w:sz="18" w:space="0" w:color="auto"/>
              <w:right w:val="single" w:sz="4" w:space="0" w:color="auto"/>
            </w:tcBorders>
            <w:vAlign w:val="center"/>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18" w:space="0" w:color="auto"/>
              <w:right w:val="single" w:sz="4" w:space="0" w:color="auto"/>
            </w:tcBorders>
          </w:tcPr>
          <w:p w:rsidR="007509FA" w:rsidRPr="007509FA" w:rsidRDefault="007509FA" w:rsidP="007509FA">
            <w:pPr>
              <w:pStyle w:val="Standard"/>
              <w:spacing w:after="0" w:line="320" w:lineRule="exact"/>
              <w:ind w:left="86" w:right="217"/>
              <w:rPr>
                <w:rFonts w:ascii="Garamond" w:hAnsi="Garamond"/>
                <w:sz w:val="20"/>
                <w:szCs w:val="20"/>
                <w:lang w:val="it-IT"/>
              </w:rPr>
            </w:pPr>
            <w:proofErr w:type="spellStart"/>
            <w:r w:rsidRPr="007509FA">
              <w:rPr>
                <w:rFonts w:ascii="Garamond" w:hAnsi="Garamond"/>
                <w:sz w:val="20"/>
                <w:szCs w:val="20"/>
              </w:rPr>
              <w:t>Variante</w:t>
            </w:r>
            <w:proofErr w:type="spellEnd"/>
            <w:r w:rsidRPr="007509FA">
              <w:rPr>
                <w:rFonts w:ascii="Garamond" w:hAnsi="Garamond"/>
                <w:sz w:val="20"/>
                <w:szCs w:val="20"/>
              </w:rPr>
              <w:t xml:space="preserve"> 2): </w:t>
            </w:r>
            <w:proofErr w:type="spellStart"/>
            <w:r w:rsidRPr="007509FA">
              <w:rPr>
                <w:rFonts w:ascii="Garamond" w:hAnsi="Garamond"/>
                <w:sz w:val="20"/>
                <w:szCs w:val="20"/>
              </w:rPr>
              <w:t>nessuna</w:t>
            </w:r>
            <w:proofErr w:type="spellEnd"/>
          </w:p>
        </w:tc>
        <w:tc>
          <w:tcPr>
            <w:tcW w:w="1134" w:type="dxa"/>
            <w:tcBorders>
              <w:left w:val="single" w:sz="4" w:space="0" w:color="auto"/>
              <w:bottom w:val="single" w:sz="18" w:space="0" w:color="auto"/>
              <w:right w:val="single" w:sz="4" w:space="0" w:color="auto"/>
            </w:tcBorders>
            <w:vAlign w:val="center"/>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10</w:t>
            </w:r>
          </w:p>
        </w:tc>
        <w:tc>
          <w:tcPr>
            <w:tcW w:w="2268" w:type="dxa"/>
            <w:tcBorders>
              <w:left w:val="single" w:sz="4" w:space="0" w:color="auto"/>
              <w:bottom w:val="single" w:sz="18"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773"/>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35" w:right="217"/>
              <w:jc w:val="center"/>
              <w:rPr>
                <w:rFonts w:ascii="Garamond" w:hAnsi="Garamond"/>
                <w:sz w:val="20"/>
                <w:szCs w:val="20"/>
                <w:lang w:val="it-IT"/>
              </w:rPr>
            </w:pPr>
            <w:r w:rsidRPr="007509FA">
              <w:rPr>
                <w:rFonts w:ascii="Garamond" w:hAnsi="Garamond"/>
                <w:sz w:val="20"/>
                <w:szCs w:val="20"/>
                <w:lang w:val="it-IT"/>
              </w:rPr>
              <w:t>2</w:t>
            </w:r>
          </w:p>
        </w:tc>
        <w:tc>
          <w:tcPr>
            <w:tcW w:w="1986" w:type="dxa"/>
            <w:vMerge w:val="restart"/>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35" w:right="217"/>
              <w:rPr>
                <w:rFonts w:ascii="Garamond" w:hAnsi="Garamond"/>
                <w:sz w:val="20"/>
                <w:szCs w:val="20"/>
                <w:lang w:val="it-IT"/>
              </w:rPr>
            </w:pPr>
            <w:r w:rsidRPr="007509FA">
              <w:rPr>
                <w:rFonts w:ascii="Garamond" w:hAnsi="Garamond"/>
                <w:sz w:val="20"/>
                <w:szCs w:val="20"/>
                <w:lang w:val="it-IT"/>
              </w:rPr>
              <w:t xml:space="preserve">Sezione 4 – art. 2 – Sottolimite Interruzioni e sospensioni di attività (Sez. 3 - Art.1 </w:t>
            </w:r>
            <w:proofErr w:type="spellStart"/>
            <w:r w:rsidRPr="007509FA">
              <w:rPr>
                <w:rFonts w:ascii="Garamond" w:hAnsi="Garamond"/>
                <w:sz w:val="20"/>
                <w:szCs w:val="20"/>
                <w:lang w:val="it-IT"/>
              </w:rPr>
              <w:t>II°</w:t>
            </w:r>
            <w:proofErr w:type="spellEnd"/>
            <w:r w:rsidRPr="007509FA">
              <w:rPr>
                <w:rFonts w:ascii="Garamond" w:hAnsi="Garamond"/>
                <w:sz w:val="20"/>
                <w:szCs w:val="20"/>
                <w:lang w:val="it-IT"/>
              </w:rPr>
              <w:t xml:space="preserve"> comma)</w:t>
            </w:r>
          </w:p>
        </w:tc>
        <w:tc>
          <w:tcPr>
            <w:tcW w:w="3792" w:type="dxa"/>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€ 250.000,00 per sinistro</w:t>
            </w:r>
          </w:p>
        </w:tc>
        <w:tc>
          <w:tcPr>
            <w:tcW w:w="1134" w:type="dxa"/>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5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1): € 1.000.000,00 per sinistro e anno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5</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39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18"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2): € 2.500.00,00 per sinistro e anno</w:t>
            </w:r>
          </w:p>
        </w:tc>
        <w:tc>
          <w:tcPr>
            <w:tcW w:w="1134" w:type="dxa"/>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10</w:t>
            </w:r>
          </w:p>
        </w:tc>
        <w:tc>
          <w:tcPr>
            <w:tcW w:w="2268" w:type="dxa"/>
            <w:tcBorders>
              <w:top w:val="single" w:sz="4" w:space="0" w:color="auto"/>
              <w:left w:val="single" w:sz="4" w:space="0" w:color="auto"/>
              <w:bottom w:val="single" w:sz="18"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828"/>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35" w:right="217"/>
              <w:jc w:val="center"/>
              <w:rPr>
                <w:rFonts w:ascii="Garamond" w:hAnsi="Garamond"/>
                <w:sz w:val="20"/>
                <w:szCs w:val="20"/>
                <w:lang w:val="it-IT"/>
              </w:rPr>
            </w:pPr>
            <w:r w:rsidRPr="007509FA">
              <w:rPr>
                <w:rFonts w:ascii="Garamond" w:hAnsi="Garamond"/>
                <w:sz w:val="20"/>
                <w:szCs w:val="20"/>
                <w:lang w:val="it-IT"/>
              </w:rPr>
              <w:t>3</w:t>
            </w:r>
          </w:p>
        </w:tc>
        <w:tc>
          <w:tcPr>
            <w:tcW w:w="1986" w:type="dxa"/>
            <w:vMerge w:val="restart"/>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35" w:right="217"/>
              <w:rPr>
                <w:rFonts w:ascii="Garamond" w:hAnsi="Garamond"/>
                <w:sz w:val="20"/>
                <w:szCs w:val="20"/>
                <w:lang w:val="it-IT"/>
              </w:rPr>
            </w:pPr>
            <w:r w:rsidRPr="007509FA">
              <w:rPr>
                <w:rFonts w:ascii="Garamond" w:hAnsi="Garamond"/>
                <w:sz w:val="20"/>
                <w:szCs w:val="20"/>
                <w:lang w:val="it-IT"/>
              </w:rPr>
              <w:t>Sezione 4 – art. 2 – sottolimite R.C. per danni a cose altrui da incendio, scoppio,</w:t>
            </w:r>
          </w:p>
          <w:p w:rsidR="007509FA" w:rsidRPr="007509FA" w:rsidRDefault="007509FA" w:rsidP="007509FA">
            <w:pPr>
              <w:pStyle w:val="Standard"/>
              <w:spacing w:after="0" w:line="320" w:lineRule="exact"/>
              <w:ind w:left="35" w:right="217"/>
              <w:rPr>
                <w:rFonts w:ascii="Garamond" w:hAnsi="Garamond"/>
                <w:sz w:val="20"/>
                <w:szCs w:val="20"/>
                <w:lang w:val="it-IT"/>
              </w:rPr>
            </w:pPr>
            <w:r w:rsidRPr="007509FA">
              <w:rPr>
                <w:rFonts w:ascii="Garamond" w:hAnsi="Garamond"/>
                <w:sz w:val="20"/>
                <w:szCs w:val="20"/>
                <w:lang w:val="it-IT"/>
              </w:rPr>
              <w:t>esplosione di cose dell’assicurato (Sez. 3 - Art.8, punto 11)</w:t>
            </w:r>
          </w:p>
        </w:tc>
        <w:tc>
          <w:tcPr>
            <w:tcW w:w="3792" w:type="dxa"/>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€ 1.000.000,00 per sinistro</w:t>
            </w:r>
          </w:p>
        </w:tc>
        <w:tc>
          <w:tcPr>
            <w:tcW w:w="1134" w:type="dxa"/>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8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1): € 2.000.000,00 per sinistro e anno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5</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39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18"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2): € 3.000.00,00 per sinistro e anno</w:t>
            </w:r>
          </w:p>
        </w:tc>
        <w:tc>
          <w:tcPr>
            <w:tcW w:w="1134" w:type="dxa"/>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10</w:t>
            </w:r>
          </w:p>
        </w:tc>
        <w:tc>
          <w:tcPr>
            <w:tcW w:w="2268" w:type="dxa"/>
            <w:tcBorders>
              <w:top w:val="single" w:sz="4" w:space="0" w:color="auto"/>
              <w:left w:val="single" w:sz="4" w:space="0" w:color="auto"/>
              <w:bottom w:val="single" w:sz="18"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511"/>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35" w:right="217"/>
              <w:jc w:val="center"/>
              <w:rPr>
                <w:rFonts w:ascii="Garamond" w:hAnsi="Garamond"/>
                <w:sz w:val="20"/>
                <w:szCs w:val="20"/>
                <w:lang w:val="it-IT"/>
              </w:rPr>
            </w:pPr>
            <w:r w:rsidRPr="007509FA">
              <w:rPr>
                <w:rFonts w:ascii="Garamond" w:hAnsi="Garamond"/>
                <w:sz w:val="20"/>
                <w:szCs w:val="20"/>
                <w:lang w:val="it-IT"/>
              </w:rPr>
              <w:t>4</w:t>
            </w:r>
          </w:p>
        </w:tc>
        <w:tc>
          <w:tcPr>
            <w:tcW w:w="1986" w:type="dxa"/>
            <w:vMerge w:val="restart"/>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35" w:right="217"/>
              <w:rPr>
                <w:rFonts w:ascii="Garamond" w:hAnsi="Garamond"/>
                <w:sz w:val="20"/>
                <w:szCs w:val="20"/>
                <w:lang w:val="it-IT"/>
              </w:rPr>
            </w:pPr>
            <w:r w:rsidRPr="007509FA">
              <w:rPr>
                <w:rFonts w:ascii="Garamond" w:hAnsi="Garamond"/>
                <w:sz w:val="20"/>
                <w:szCs w:val="20"/>
                <w:lang w:val="it-IT"/>
              </w:rPr>
              <w:t>Sezione 4 – art. 2 – sottolimite R.C. Inquinamento Accidentale (Sez. 3 - Art.8, punto 14)</w:t>
            </w:r>
          </w:p>
        </w:tc>
        <w:tc>
          <w:tcPr>
            <w:tcW w:w="3792" w:type="dxa"/>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€ 500.000,00 per sinistro</w:t>
            </w:r>
          </w:p>
        </w:tc>
        <w:tc>
          <w:tcPr>
            <w:tcW w:w="1134" w:type="dxa"/>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1): € 1.000.000,00 per sinistro e anno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5</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39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18"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2): € 2.000.00,00 per sinistro e anno</w:t>
            </w:r>
          </w:p>
        </w:tc>
        <w:tc>
          <w:tcPr>
            <w:tcW w:w="1134" w:type="dxa"/>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10</w:t>
            </w:r>
          </w:p>
        </w:tc>
        <w:tc>
          <w:tcPr>
            <w:tcW w:w="2268" w:type="dxa"/>
            <w:tcBorders>
              <w:top w:val="single" w:sz="4" w:space="0" w:color="auto"/>
              <w:left w:val="single" w:sz="4" w:space="0" w:color="auto"/>
              <w:bottom w:val="single" w:sz="18"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39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35" w:right="217"/>
              <w:jc w:val="center"/>
              <w:rPr>
                <w:rFonts w:ascii="Garamond" w:hAnsi="Garamond"/>
                <w:sz w:val="20"/>
                <w:szCs w:val="20"/>
                <w:lang w:val="it-IT"/>
              </w:rPr>
            </w:pPr>
            <w:r w:rsidRPr="007509FA">
              <w:rPr>
                <w:rFonts w:ascii="Garamond" w:hAnsi="Garamond"/>
                <w:sz w:val="20"/>
                <w:szCs w:val="20"/>
                <w:lang w:val="it-IT"/>
              </w:rPr>
              <w:t>5</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35" w:right="217"/>
              <w:jc w:val="center"/>
              <w:rPr>
                <w:rFonts w:ascii="Garamond" w:hAnsi="Garamond"/>
                <w:sz w:val="20"/>
                <w:szCs w:val="20"/>
                <w:lang w:val="it-IT"/>
              </w:rPr>
            </w:pPr>
            <w:r w:rsidRPr="007509FA">
              <w:rPr>
                <w:rFonts w:ascii="Garamond" w:hAnsi="Garamond"/>
                <w:sz w:val="20"/>
                <w:szCs w:val="20"/>
                <w:lang w:val="it-IT"/>
              </w:rPr>
              <w:t>Sezione 4 – art. 1 - Massimali</w:t>
            </w:r>
          </w:p>
        </w:tc>
        <w:tc>
          <w:tcPr>
            <w:tcW w:w="3792" w:type="dxa"/>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Opzione base: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RCT € 7.000.000,00 per sinistro, con il limite di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€ 7.000.000,00 per ogni persona e</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€ 7.000.000,00 per danni a cose</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RCO: € 7.000.000,00 per sinistro, con il limite di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€ 7.000.000,00 per persona lesa</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lastRenderedPageBreak/>
              <w:t>Massimale aggregato RCT/RCO € 10.000.000,00</w:t>
            </w:r>
          </w:p>
        </w:tc>
        <w:tc>
          <w:tcPr>
            <w:tcW w:w="1134" w:type="dxa"/>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lastRenderedPageBreak/>
              <w:t>0</w:t>
            </w:r>
          </w:p>
        </w:tc>
        <w:tc>
          <w:tcPr>
            <w:tcW w:w="2268" w:type="dxa"/>
            <w:tcBorders>
              <w:top w:val="single" w:sz="18"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3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Variante 1):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RCT € 10.000.000,00 per sinistro, con il limite di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€ 10.000.000,00 per ogni persona e</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€ 10.000.000,00 per danni a cose</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RCO: € 10.000.000,00 per sinistro, con il limite di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€ 7.000.000,00 per persona lesa</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Massimale aggregato RCT/RCO € 15.000.000,00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5</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39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18"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Variante 2):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RCT € 15.000.000,00 per sinistro, con il limite di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€ 15.000.000,00 per ogni persona e</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€ 15.000.000,00 per danni a cose</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RCO: € 15.000.000,00 per sinistro, con il limite di </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€ 7.000.000,00 per persona lesa</w:t>
            </w:r>
          </w:p>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Massimale aggregato RCT/RCO € 20.000.000,00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10</w:t>
            </w:r>
          </w:p>
        </w:tc>
        <w:tc>
          <w:tcPr>
            <w:tcW w:w="2268" w:type="dxa"/>
            <w:tcBorders>
              <w:top w:val="single" w:sz="4" w:space="0" w:color="auto"/>
              <w:left w:val="single" w:sz="4" w:space="0" w:color="auto"/>
              <w:bottom w:val="single" w:sz="18"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399"/>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t>6</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t>Sezione 1 – art. 4 – Termini di pagamento del premio</w:t>
            </w:r>
          </w:p>
        </w:tc>
        <w:tc>
          <w:tcPr>
            <w:tcW w:w="3792" w:type="dxa"/>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60 giorni</w:t>
            </w:r>
          </w:p>
        </w:tc>
        <w:tc>
          <w:tcPr>
            <w:tcW w:w="1134" w:type="dxa"/>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4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1): 90 giorni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5</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41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t>7</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t>Sezione 3 – art. 9 – Termini di denuncia dei sinistri</w:t>
            </w: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30 giorni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1): 45 giorni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5</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40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t>8</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t>Sezione 3 – art. 13 – Gestione sinistri in franchigia</w:t>
            </w: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gestione da parte dell’Assicuratore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10</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4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 xml:space="preserve">Variante 1): </w:t>
            </w:r>
            <w:proofErr w:type="spellStart"/>
            <w:r w:rsidRPr="007509FA">
              <w:rPr>
                <w:rFonts w:ascii="Garamond" w:hAnsi="Garamond"/>
                <w:sz w:val="20"/>
                <w:szCs w:val="20"/>
                <w:lang w:val="it-IT"/>
              </w:rPr>
              <w:t>S.I.R.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66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br w:type="page"/>
            </w:r>
            <w:r w:rsidRPr="007509FA">
              <w:rPr>
                <w:rFonts w:ascii="Garamond" w:hAnsi="Garamond"/>
                <w:kern w:val="2"/>
                <w:lang w:eastAsia="zh-CN"/>
              </w:rPr>
              <w:t>9</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t xml:space="preserve">Sezione 3 – Art. 3 – </w:t>
            </w:r>
            <w:proofErr w:type="spellStart"/>
            <w:r w:rsidRPr="007509FA">
              <w:rPr>
                <w:rFonts w:ascii="Garamond" w:hAnsi="Garamond"/>
                <w:kern w:val="2"/>
                <w:lang w:eastAsia="zh-CN"/>
              </w:rPr>
              <w:t>Ultrattività</w:t>
            </w:r>
            <w:proofErr w:type="spellEnd"/>
            <w:r w:rsidRPr="007509FA">
              <w:rPr>
                <w:rFonts w:ascii="Garamond" w:hAnsi="Garamond"/>
                <w:kern w:val="2"/>
                <w:lang w:eastAsia="zh-CN"/>
              </w:rPr>
              <w:t xml:space="preserve"> malattie professionali</w:t>
            </w:r>
          </w:p>
        </w:tc>
        <w:tc>
          <w:tcPr>
            <w:tcW w:w="3792" w:type="dxa"/>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garanzia attiva a condizione che le malattie si manifestino in data posteriore a quella della stipulazione della polizza ma non oltre 24 mesi dalla data di cessazione della garanzia o dalla data di cessazione del rapporto di lavoro</w:t>
            </w:r>
          </w:p>
        </w:tc>
        <w:tc>
          <w:tcPr>
            <w:tcW w:w="1134" w:type="dxa"/>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667"/>
        </w:trPr>
        <w:tc>
          <w:tcPr>
            <w:tcW w:w="567"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p>
        </w:tc>
        <w:tc>
          <w:tcPr>
            <w:tcW w:w="1986" w:type="dxa"/>
            <w:vMerge/>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18"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1): garanzia attiva a condizione che le malattie si manifestino in data posteriore a quella della stipulazione della polizza ma non oltre 24 mesi dalla data di cessazione della garanzia o 60 mesi dalla data di cessazione del rapporto di lavoro</w:t>
            </w:r>
          </w:p>
        </w:tc>
        <w:tc>
          <w:tcPr>
            <w:tcW w:w="1134" w:type="dxa"/>
            <w:tcBorders>
              <w:top w:val="single" w:sz="4" w:space="0" w:color="auto"/>
              <w:left w:val="single" w:sz="4" w:space="0" w:color="auto"/>
              <w:bottom w:val="single" w:sz="18"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7</w:t>
            </w:r>
          </w:p>
        </w:tc>
        <w:tc>
          <w:tcPr>
            <w:tcW w:w="2268" w:type="dxa"/>
            <w:tcBorders>
              <w:top w:val="single" w:sz="4" w:space="0" w:color="auto"/>
              <w:left w:val="single" w:sz="4" w:space="0" w:color="auto"/>
              <w:bottom w:val="single" w:sz="18"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667"/>
        </w:trPr>
        <w:tc>
          <w:tcPr>
            <w:tcW w:w="567"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lastRenderedPageBreak/>
              <w:t>10</w:t>
            </w:r>
          </w:p>
        </w:tc>
        <w:tc>
          <w:tcPr>
            <w:tcW w:w="1986" w:type="dxa"/>
            <w:vMerge w:val="restart"/>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jc w:val="center"/>
              <w:rPr>
                <w:rFonts w:ascii="Garamond" w:hAnsi="Garamond"/>
                <w:kern w:val="2"/>
                <w:lang w:eastAsia="zh-CN"/>
              </w:rPr>
            </w:pPr>
            <w:r w:rsidRPr="007509FA">
              <w:rPr>
                <w:rFonts w:ascii="Garamond" w:hAnsi="Garamond"/>
                <w:kern w:val="2"/>
                <w:lang w:eastAsia="zh-CN"/>
              </w:rPr>
              <w:t>Sez. 1 – art. 3 – Durata del contratto – disdetta annua</w:t>
            </w:r>
          </w:p>
        </w:tc>
        <w:tc>
          <w:tcPr>
            <w:tcW w:w="3792" w:type="dxa"/>
            <w:tcBorders>
              <w:top w:val="single" w:sz="18"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Opzione base: Pur essendo il contratto di durata poliennale, le Parti si riservano la facoltà di risolverlo alla scadenza di ciascun periodo assicurativo annuo mediante lettera raccomandata da inviarsi almeno 120 (centoventi) giorni prima della scadenza.</w:t>
            </w:r>
          </w:p>
        </w:tc>
        <w:tc>
          <w:tcPr>
            <w:tcW w:w="1134" w:type="dxa"/>
            <w:tcBorders>
              <w:top w:val="single" w:sz="18"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0</w:t>
            </w:r>
          </w:p>
        </w:tc>
        <w:tc>
          <w:tcPr>
            <w:tcW w:w="2268" w:type="dxa"/>
            <w:tcBorders>
              <w:top w:val="single" w:sz="18"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r w:rsidR="007509FA" w:rsidRPr="007509FA" w:rsidTr="007509FA">
        <w:trPr>
          <w:trHeight w:val="6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rPr>
                <w:rFonts w:ascii="Garamond" w:hAnsi="Garamond"/>
                <w:kern w:val="2"/>
                <w:lang w:eastAsia="zh-CN"/>
              </w:rPr>
            </w:pPr>
          </w:p>
        </w:tc>
        <w:tc>
          <w:tcPr>
            <w:tcW w:w="3792" w:type="dxa"/>
            <w:tcBorders>
              <w:top w:val="single" w:sz="4" w:space="0" w:color="auto"/>
              <w:left w:val="single" w:sz="4" w:space="0" w:color="auto"/>
              <w:bottom w:val="single" w:sz="4" w:space="0" w:color="auto"/>
              <w:right w:val="single" w:sz="4" w:space="0" w:color="auto"/>
            </w:tcBorders>
            <w:hideMark/>
          </w:tcPr>
          <w:p w:rsidR="007509FA" w:rsidRPr="007509FA" w:rsidRDefault="007509FA" w:rsidP="007509FA">
            <w:pPr>
              <w:pStyle w:val="Standard"/>
              <w:spacing w:after="0" w:line="320" w:lineRule="exact"/>
              <w:ind w:left="86" w:right="217"/>
              <w:rPr>
                <w:rFonts w:ascii="Garamond" w:hAnsi="Garamond"/>
                <w:sz w:val="20"/>
                <w:szCs w:val="20"/>
                <w:lang w:val="it-IT"/>
              </w:rPr>
            </w:pPr>
            <w:r w:rsidRPr="007509FA">
              <w:rPr>
                <w:rFonts w:ascii="Garamond" w:hAnsi="Garamond"/>
                <w:sz w:val="20"/>
                <w:szCs w:val="20"/>
                <w:lang w:val="it-IT"/>
              </w:rPr>
              <w:t>Variante 1): Pur essendo il contratto di durata poliennale, il solo Contraente ha facoltà di risolverlo alla scadenza di ciascun periodo assicurativo annuo mediante lettera raccomandata da inviarsi almeno 120 (centoventi) giorni prima della scadenza.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9FA" w:rsidRPr="007509FA" w:rsidRDefault="007509FA" w:rsidP="007509FA">
            <w:pPr>
              <w:pStyle w:val="Standard"/>
              <w:spacing w:after="0" w:line="320" w:lineRule="exact"/>
              <w:ind w:left="86" w:right="217"/>
              <w:jc w:val="center"/>
              <w:rPr>
                <w:rFonts w:ascii="Garamond" w:hAnsi="Garamond"/>
                <w:sz w:val="20"/>
                <w:szCs w:val="20"/>
                <w:lang w:val="it-IT"/>
              </w:rPr>
            </w:pPr>
            <w:r w:rsidRPr="007509FA">
              <w:rPr>
                <w:rFonts w:ascii="Garamond" w:hAnsi="Garamond"/>
                <w:sz w:val="20"/>
                <w:szCs w:val="20"/>
                <w:lang w:val="it-IT"/>
              </w:rPr>
              <w:t>3</w:t>
            </w:r>
          </w:p>
        </w:tc>
        <w:tc>
          <w:tcPr>
            <w:tcW w:w="2268" w:type="dxa"/>
            <w:tcBorders>
              <w:top w:val="single" w:sz="4" w:space="0" w:color="auto"/>
              <w:left w:val="single" w:sz="4" w:space="0" w:color="auto"/>
              <w:bottom w:val="single" w:sz="4" w:space="0" w:color="auto"/>
              <w:right w:val="single" w:sz="4" w:space="0" w:color="auto"/>
            </w:tcBorders>
          </w:tcPr>
          <w:p w:rsidR="007509FA" w:rsidRPr="007509FA" w:rsidRDefault="007509FA" w:rsidP="007509FA">
            <w:pPr>
              <w:pStyle w:val="Standard"/>
              <w:spacing w:after="0" w:line="320" w:lineRule="exact"/>
              <w:ind w:left="86" w:right="217"/>
              <w:jc w:val="center"/>
              <w:rPr>
                <w:rFonts w:ascii="Garamond" w:hAnsi="Garamond"/>
                <w:sz w:val="20"/>
                <w:szCs w:val="20"/>
                <w:lang w:val="it-IT"/>
              </w:rPr>
            </w:pPr>
          </w:p>
        </w:tc>
      </w:tr>
    </w:tbl>
    <w:p w:rsidR="007509FA" w:rsidRDefault="007509FA" w:rsidP="001A1CFE">
      <w:pPr>
        <w:pStyle w:val="Corpodeltesto"/>
        <w:jc w:val="center"/>
        <w:rPr>
          <w:rFonts w:asciiTheme="minorHAnsi" w:hAnsiTheme="minorHAnsi"/>
          <w:b/>
          <w:sz w:val="22"/>
          <w:szCs w:val="22"/>
        </w:rPr>
      </w:pPr>
    </w:p>
    <w:p w:rsidR="001A1CFE" w:rsidRDefault="007509FA" w:rsidP="0052545A">
      <w:pPr>
        <w:spacing w:after="200" w:line="276" w:lineRule="auto"/>
        <w:jc w:val="center"/>
        <w:rPr>
          <w:rFonts w:asciiTheme="minorHAnsi" w:hAnsiTheme="minorHAnsi"/>
          <w:b/>
          <w:sz w:val="22"/>
          <w:szCs w:val="22"/>
        </w:rPr>
      </w:pPr>
      <w:r>
        <w:rPr>
          <w:rFonts w:asciiTheme="minorHAnsi" w:hAnsiTheme="minorHAnsi"/>
          <w:b/>
          <w:sz w:val="22"/>
          <w:szCs w:val="22"/>
        </w:rPr>
        <w:t>OFFERTA ECONOMICA (</w:t>
      </w:r>
      <w:proofErr w:type="spellStart"/>
      <w:r>
        <w:rPr>
          <w:rFonts w:asciiTheme="minorHAnsi" w:hAnsiTheme="minorHAnsi"/>
          <w:b/>
          <w:sz w:val="22"/>
          <w:szCs w:val="22"/>
        </w:rPr>
        <w:t>max</w:t>
      </w:r>
      <w:proofErr w:type="spellEnd"/>
      <w:r>
        <w:rPr>
          <w:rFonts w:asciiTheme="minorHAnsi" w:hAnsiTheme="minorHAnsi"/>
          <w:b/>
          <w:sz w:val="22"/>
          <w:szCs w:val="22"/>
        </w:rPr>
        <w:t xml:space="preserve"> 2</w:t>
      </w:r>
      <w:r w:rsidR="001A1CFE">
        <w:rPr>
          <w:rFonts w:asciiTheme="minorHAnsi" w:hAnsiTheme="minorHAnsi"/>
          <w:b/>
          <w:sz w:val="22"/>
          <w:szCs w:val="22"/>
        </w:rPr>
        <w:t>0 punti)</w:t>
      </w:r>
    </w:p>
    <w:p w:rsidR="001A1CFE" w:rsidRPr="005369BF" w:rsidRDefault="001A1CFE" w:rsidP="001A1CFE">
      <w:pPr>
        <w:pStyle w:val="western"/>
      </w:pPr>
      <w:r w:rsidRPr="005369BF">
        <w:rPr>
          <w:rFonts w:ascii="Calibri" w:hAnsi="Calibri"/>
          <w:b/>
          <w:bCs/>
          <w:i/>
          <w:iCs/>
        </w:rPr>
        <w:t>una percentuale di ribasso unico del (in cifre)</w:t>
      </w:r>
      <w:r w:rsidRPr="005369BF">
        <w:rPr>
          <w:rFonts w:ascii="Calibri" w:hAnsi="Calibri"/>
          <w:b/>
          <w:bCs/>
        </w:rPr>
        <w:t xml:space="preserve"> </w:t>
      </w:r>
      <w:r w:rsidRPr="005369BF">
        <w:rPr>
          <w:rFonts w:ascii="Calibri" w:hAnsi="Calibri"/>
          <w:b/>
          <w:bCs/>
          <w:i/>
          <w:iCs/>
        </w:rPr>
        <w:t xml:space="preserve">_______,______%, </w:t>
      </w:r>
    </w:p>
    <w:p w:rsidR="001A1CFE" w:rsidRPr="005369BF" w:rsidRDefault="001A1CFE" w:rsidP="001A1CFE">
      <w:pPr>
        <w:pStyle w:val="western"/>
      </w:pPr>
      <w:r w:rsidRPr="005369BF">
        <w:rPr>
          <w:rFonts w:ascii="Calibri" w:hAnsi="Calibri"/>
          <w:b/>
          <w:bCs/>
          <w:i/>
          <w:iCs/>
        </w:rPr>
        <w:t>diconsi (in lettere)</w:t>
      </w:r>
      <w:r w:rsidRPr="005369BF">
        <w:rPr>
          <w:rFonts w:ascii="Calibri" w:hAnsi="Calibri"/>
          <w:b/>
          <w:bCs/>
        </w:rPr>
        <w:t xml:space="preserve"> _______________________________________________________ </w:t>
      </w:r>
      <w:r w:rsidRPr="005369BF">
        <w:rPr>
          <w:rFonts w:ascii="Calibri" w:hAnsi="Calibri"/>
          <w:b/>
          <w:bCs/>
          <w:i/>
          <w:iCs/>
        </w:rPr>
        <w:t xml:space="preserve">per cento, rispetto al premio </w:t>
      </w:r>
      <w:r w:rsidR="007509FA">
        <w:rPr>
          <w:rFonts w:ascii="Calibri" w:hAnsi="Calibri"/>
          <w:b/>
          <w:bCs/>
          <w:i/>
          <w:iCs/>
        </w:rPr>
        <w:t xml:space="preserve">annuo </w:t>
      </w:r>
      <w:r w:rsidRPr="005369BF">
        <w:rPr>
          <w:rFonts w:ascii="Calibri" w:hAnsi="Calibri"/>
          <w:b/>
          <w:bCs/>
          <w:i/>
          <w:iCs/>
        </w:rPr>
        <w:t xml:space="preserve">lordo a base di gara pari ad € </w:t>
      </w:r>
      <w:r w:rsidR="007509FA">
        <w:rPr>
          <w:rFonts w:ascii="Calibri" w:hAnsi="Calibri"/>
          <w:b/>
          <w:bCs/>
          <w:i/>
          <w:iCs/>
        </w:rPr>
        <w:t>45</w:t>
      </w:r>
      <w:r w:rsidRPr="005369BF">
        <w:rPr>
          <w:rFonts w:ascii="Calibri" w:hAnsi="Calibri"/>
          <w:b/>
          <w:bCs/>
          <w:i/>
          <w:iCs/>
        </w:rPr>
        <w:t>.000,00</w:t>
      </w:r>
    </w:p>
    <w:p w:rsidR="001A1CFE" w:rsidRPr="005369BF" w:rsidRDefault="001A1CFE" w:rsidP="001A1CFE">
      <w:pPr>
        <w:pStyle w:val="western"/>
        <w:spacing w:line="360" w:lineRule="auto"/>
      </w:pPr>
      <w:r w:rsidRPr="005369BF">
        <w:rPr>
          <w:rFonts w:ascii="Calibri" w:hAnsi="Calibri"/>
          <w:u w:val="single"/>
        </w:rPr>
        <w:t>Nota Bene</w:t>
      </w:r>
      <w:r w:rsidRPr="005369BF">
        <w:rPr>
          <w:rFonts w:ascii="Calibri" w:hAnsi="Calibri"/>
        </w:rPr>
        <w:t>: il</w:t>
      </w:r>
      <w:r w:rsidRPr="005369BF">
        <w:rPr>
          <w:rFonts w:ascii="Calibri" w:hAnsi="Calibri"/>
          <w:i/>
          <w:iCs/>
        </w:rPr>
        <w:t xml:space="preserve"> ribasso non può essere espresso con più di </w:t>
      </w:r>
      <w:r w:rsidRPr="005369BF">
        <w:rPr>
          <w:rFonts w:ascii="Calibri" w:hAnsi="Calibri"/>
          <w:b/>
          <w:bCs/>
          <w:i/>
          <w:iCs/>
        </w:rPr>
        <w:t>tre cifre decimali.</w:t>
      </w:r>
    </w:p>
    <w:p w:rsidR="001A1CFE" w:rsidRPr="004A2118" w:rsidRDefault="001A1CFE" w:rsidP="001A1CFE">
      <w:pPr>
        <w:pStyle w:val="Corpodeltesto"/>
        <w:rPr>
          <w:rFonts w:asciiTheme="minorHAnsi" w:hAnsiTheme="minorHAnsi"/>
          <w:b/>
          <w:sz w:val="22"/>
          <w:szCs w:val="22"/>
        </w:rPr>
      </w:pPr>
    </w:p>
    <w:p w:rsidR="001A1CFE" w:rsidRDefault="001A1CFE" w:rsidP="005C6A42">
      <w:pPr>
        <w:spacing w:after="200" w:line="276" w:lineRule="auto"/>
        <w:rPr>
          <w:rFonts w:asciiTheme="minorHAnsi" w:hAnsiTheme="minorHAnsi"/>
          <w:sz w:val="22"/>
          <w:szCs w:val="22"/>
        </w:rPr>
      </w:pPr>
      <w:r w:rsidRPr="004A2118">
        <w:rPr>
          <w:rFonts w:asciiTheme="minorHAnsi" w:hAnsiTheme="minorHAnsi"/>
          <w:sz w:val="22"/>
          <w:szCs w:val="22"/>
        </w:rPr>
        <w:t xml:space="preserve">Data, </w:t>
      </w:r>
      <w:proofErr w:type="spellStart"/>
      <w:r w:rsidRPr="004A2118">
        <w:rPr>
          <w:rFonts w:asciiTheme="minorHAnsi" w:hAnsiTheme="minorHAnsi"/>
          <w:sz w:val="22"/>
          <w:szCs w:val="22"/>
        </w:rPr>
        <w:t>………………………………</w:t>
      </w:r>
      <w:proofErr w:type="spellEnd"/>
      <w:r w:rsidRPr="004A2118">
        <w:rPr>
          <w:rFonts w:asciiTheme="minorHAnsi" w:hAnsiTheme="minorHAnsi"/>
          <w:sz w:val="22"/>
          <w:szCs w:val="22"/>
        </w:rPr>
        <w:t>.</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CONCORRENTE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52545A"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sectPr w:rsidR="0052545A" w:rsidRPr="0052545A" w:rsidSect="00C25D8E">
      <w:pgSz w:w="11906" w:h="16838"/>
      <w:pgMar w:top="1418"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38"/>
    <w:multiLevelType w:val="multilevel"/>
    <w:tmpl w:val="1C4C15E0"/>
    <w:lvl w:ilvl="0">
      <w:start w:val="10"/>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
    <w:nsid w:val="1E6D7C62"/>
    <w:multiLevelType w:val="multilevel"/>
    <w:tmpl w:val="413ADDF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2CE76FD"/>
    <w:multiLevelType w:val="multilevel"/>
    <w:tmpl w:val="19E83058"/>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22F96747"/>
    <w:multiLevelType w:val="hybridMultilevel"/>
    <w:tmpl w:val="74D6C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FD0ECD"/>
    <w:multiLevelType w:val="hybridMultilevel"/>
    <w:tmpl w:val="EBE668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0F526A"/>
    <w:multiLevelType w:val="multilevel"/>
    <w:tmpl w:val="E244F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D1A158F"/>
    <w:multiLevelType w:val="multilevel"/>
    <w:tmpl w:val="91004800"/>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9">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B8A048D"/>
    <w:multiLevelType w:val="multilevel"/>
    <w:tmpl w:val="9A4CD54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D2767DC"/>
    <w:multiLevelType w:val="multilevel"/>
    <w:tmpl w:val="3CCA61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5777B2"/>
    <w:multiLevelType w:val="singleLevel"/>
    <w:tmpl w:val="0410000F"/>
    <w:lvl w:ilvl="0">
      <w:start w:val="1"/>
      <w:numFmt w:val="decimal"/>
      <w:lvlText w:val="%1."/>
      <w:lvlJc w:val="left"/>
      <w:pPr>
        <w:tabs>
          <w:tab w:val="num" w:pos="360"/>
        </w:tabs>
        <w:ind w:left="360" w:hanging="360"/>
      </w:pPr>
    </w:lvl>
  </w:abstractNum>
  <w:num w:numId="1">
    <w:abstractNumId w:val="16"/>
  </w:num>
  <w:num w:numId="2">
    <w:abstractNumId w:val="14"/>
  </w:num>
  <w:num w:numId="3">
    <w:abstractNumId w:val="15"/>
  </w:num>
  <w:num w:numId="4">
    <w:abstractNumId w:val="6"/>
  </w:num>
  <w:num w:numId="5">
    <w:abstractNumId w:val="9"/>
  </w:num>
  <w:num w:numId="6">
    <w:abstractNumId w:val="5"/>
  </w:num>
  <w:num w:numId="7">
    <w:abstractNumId w:val="13"/>
  </w:num>
  <w:num w:numId="8">
    <w:abstractNumId w:val="12"/>
  </w:num>
  <w:num w:numId="9">
    <w:abstractNumId w:val="8"/>
  </w:num>
  <w:num w:numId="10">
    <w:abstractNumId w:val="7"/>
  </w:num>
  <w:num w:numId="11">
    <w:abstractNumId w:val="2"/>
  </w:num>
  <w:num w:numId="12">
    <w:abstractNumId w:val="0"/>
  </w:num>
  <w:num w:numId="13">
    <w:abstractNumId w:val="10"/>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078D9"/>
    <w:rsid w:val="00052F5F"/>
    <w:rsid w:val="0008043E"/>
    <w:rsid w:val="00092DF5"/>
    <w:rsid w:val="000B0D94"/>
    <w:rsid w:val="000D6CE6"/>
    <w:rsid w:val="0010454D"/>
    <w:rsid w:val="0011121D"/>
    <w:rsid w:val="00163366"/>
    <w:rsid w:val="00164A46"/>
    <w:rsid w:val="00187C20"/>
    <w:rsid w:val="001A1CFE"/>
    <w:rsid w:val="00226C3A"/>
    <w:rsid w:val="00233448"/>
    <w:rsid w:val="00275111"/>
    <w:rsid w:val="002C7FEF"/>
    <w:rsid w:val="0030232B"/>
    <w:rsid w:val="003039B8"/>
    <w:rsid w:val="00310065"/>
    <w:rsid w:val="00327F42"/>
    <w:rsid w:val="003730C5"/>
    <w:rsid w:val="003B2FF4"/>
    <w:rsid w:val="003B5E77"/>
    <w:rsid w:val="003D3769"/>
    <w:rsid w:val="003D72BB"/>
    <w:rsid w:val="004044FE"/>
    <w:rsid w:val="00410B0D"/>
    <w:rsid w:val="0043538A"/>
    <w:rsid w:val="00443CAE"/>
    <w:rsid w:val="004749F6"/>
    <w:rsid w:val="00494C4B"/>
    <w:rsid w:val="004A2118"/>
    <w:rsid w:val="004F601F"/>
    <w:rsid w:val="00500BB9"/>
    <w:rsid w:val="0051120E"/>
    <w:rsid w:val="005147C8"/>
    <w:rsid w:val="0052545A"/>
    <w:rsid w:val="00526D02"/>
    <w:rsid w:val="005369BF"/>
    <w:rsid w:val="005560FD"/>
    <w:rsid w:val="00557092"/>
    <w:rsid w:val="0056190A"/>
    <w:rsid w:val="005917E4"/>
    <w:rsid w:val="00593557"/>
    <w:rsid w:val="005A786C"/>
    <w:rsid w:val="005C6A42"/>
    <w:rsid w:val="006132C7"/>
    <w:rsid w:val="006238CC"/>
    <w:rsid w:val="00642C95"/>
    <w:rsid w:val="00654122"/>
    <w:rsid w:val="00692C62"/>
    <w:rsid w:val="006E5D73"/>
    <w:rsid w:val="006E6627"/>
    <w:rsid w:val="006F7298"/>
    <w:rsid w:val="007062D7"/>
    <w:rsid w:val="00730BC3"/>
    <w:rsid w:val="00735577"/>
    <w:rsid w:val="007509FA"/>
    <w:rsid w:val="007904D3"/>
    <w:rsid w:val="00797DA7"/>
    <w:rsid w:val="007D0CC3"/>
    <w:rsid w:val="00831B04"/>
    <w:rsid w:val="0084722D"/>
    <w:rsid w:val="00861B30"/>
    <w:rsid w:val="00876D5E"/>
    <w:rsid w:val="008843FA"/>
    <w:rsid w:val="00886DEE"/>
    <w:rsid w:val="008A60B9"/>
    <w:rsid w:val="008B1075"/>
    <w:rsid w:val="008B7E61"/>
    <w:rsid w:val="009077B0"/>
    <w:rsid w:val="00917190"/>
    <w:rsid w:val="009372A2"/>
    <w:rsid w:val="00944FD8"/>
    <w:rsid w:val="009979D1"/>
    <w:rsid w:val="009A76DA"/>
    <w:rsid w:val="009E33CB"/>
    <w:rsid w:val="00A40450"/>
    <w:rsid w:val="00A43DA9"/>
    <w:rsid w:val="00A67785"/>
    <w:rsid w:val="00AD428A"/>
    <w:rsid w:val="00B03256"/>
    <w:rsid w:val="00B60788"/>
    <w:rsid w:val="00BB70F6"/>
    <w:rsid w:val="00BC4624"/>
    <w:rsid w:val="00C13155"/>
    <w:rsid w:val="00C23CE1"/>
    <w:rsid w:val="00C25D8E"/>
    <w:rsid w:val="00C44F08"/>
    <w:rsid w:val="00C70D27"/>
    <w:rsid w:val="00D27419"/>
    <w:rsid w:val="00D66A05"/>
    <w:rsid w:val="00D86799"/>
    <w:rsid w:val="00D9176A"/>
    <w:rsid w:val="00DE2C0A"/>
    <w:rsid w:val="00E25124"/>
    <w:rsid w:val="00E624D5"/>
    <w:rsid w:val="00E85AA4"/>
    <w:rsid w:val="00EF43ED"/>
    <w:rsid w:val="00F05090"/>
    <w:rsid w:val="00F90EC3"/>
    <w:rsid w:val="00F93F7A"/>
    <w:rsid w:val="00FF5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Titolo2"/>
    <w:link w:val="Titolo1Carattere"/>
    <w:qFormat/>
    <w:rsid w:val="00327F42"/>
    <w:pPr>
      <w:keepNext/>
      <w:keepLines/>
      <w:spacing w:before="100" w:beforeAutospacing="1" w:after="100" w:afterAutospacing="1" w:line="276" w:lineRule="auto"/>
      <w:jc w:val="center"/>
      <w:outlineLvl w:val="0"/>
    </w:pPr>
    <w:rPr>
      <w:rFonts w:ascii="Garamond" w:eastAsia="Calibri" w:hAnsi="Garamond"/>
      <w:b/>
      <w:bCs/>
      <w:sz w:val="28"/>
      <w:szCs w:val="28"/>
      <w:lang w:eastAsia="en-US"/>
    </w:rPr>
  </w:style>
  <w:style w:type="paragraph" w:styleId="Titolo2">
    <w:name w:val="heading 2"/>
    <w:basedOn w:val="Normale"/>
    <w:next w:val="Normale"/>
    <w:link w:val="Titolo2Carattere"/>
    <w:uiPriority w:val="9"/>
    <w:semiHidden/>
    <w:unhideWhenUsed/>
    <w:qFormat/>
    <w:rsid w:val="0032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369B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A2118"/>
    <w:pPr>
      <w:spacing w:before="240" w:after="60"/>
      <w:outlineLvl w:val="4"/>
    </w:pPr>
    <w:rPr>
      <w:b/>
      <w:bCs/>
      <w:i/>
      <w:iCs/>
      <w:sz w:val="26"/>
      <w:szCs w:val="26"/>
    </w:rPr>
  </w:style>
  <w:style w:type="paragraph" w:styleId="Titolo9">
    <w:name w:val="heading 9"/>
    <w:basedOn w:val="Normale"/>
    <w:next w:val="Normale"/>
    <w:link w:val="Titolo9Carattere"/>
    <w:qFormat/>
    <w:rsid w:val="004A2118"/>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76DA"/>
    <w:pPr>
      <w:ind w:left="720"/>
      <w:contextualSpacing/>
    </w:pPr>
  </w:style>
  <w:style w:type="character" w:customStyle="1" w:styleId="Titolo5Carattere">
    <w:name w:val="Titolo 5 Carattere"/>
    <w:basedOn w:val="Carpredefinitoparagrafo"/>
    <w:link w:val="Titolo5"/>
    <w:rsid w:val="004A2118"/>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4A2118"/>
    <w:rPr>
      <w:rFonts w:ascii="Arial" w:eastAsia="Times New Roman" w:hAnsi="Arial" w:cs="Times New Roman"/>
      <w:lang w:eastAsia="it-IT"/>
    </w:rPr>
  </w:style>
  <w:style w:type="paragraph" w:customStyle="1" w:styleId="western">
    <w:name w:val="western"/>
    <w:basedOn w:val="Normale"/>
    <w:rsid w:val="00557092"/>
    <w:pPr>
      <w:spacing w:before="100" w:beforeAutospacing="1"/>
      <w:jc w:val="both"/>
    </w:pPr>
    <w:rPr>
      <w:sz w:val="24"/>
      <w:szCs w:val="24"/>
    </w:rPr>
  </w:style>
  <w:style w:type="character" w:customStyle="1" w:styleId="Titolo3Carattere">
    <w:name w:val="Titolo 3 Carattere"/>
    <w:basedOn w:val="Carpredefinitoparagrafo"/>
    <w:link w:val="Titolo3"/>
    <w:uiPriority w:val="9"/>
    <w:semiHidden/>
    <w:rsid w:val="005369BF"/>
    <w:rPr>
      <w:rFonts w:asciiTheme="majorHAnsi" w:eastAsiaTheme="majorEastAsia" w:hAnsiTheme="majorHAnsi" w:cstheme="majorBidi"/>
      <w:b/>
      <w:bCs/>
      <w:color w:val="4F81BD" w:themeColor="accent1"/>
      <w:sz w:val="20"/>
      <w:szCs w:val="20"/>
      <w:lang w:eastAsia="it-IT"/>
    </w:rPr>
  </w:style>
  <w:style w:type="character" w:customStyle="1" w:styleId="Titolo1Carattere">
    <w:name w:val="Titolo 1 Carattere"/>
    <w:basedOn w:val="Carpredefinitoparagrafo"/>
    <w:link w:val="Titolo1"/>
    <w:rsid w:val="00327F42"/>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
    <w:semiHidden/>
    <w:rsid w:val="00327F4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458573891">
      <w:bodyDiv w:val="1"/>
      <w:marLeft w:val="0"/>
      <w:marRight w:val="0"/>
      <w:marTop w:val="0"/>
      <w:marBottom w:val="0"/>
      <w:divBdr>
        <w:top w:val="none" w:sz="0" w:space="0" w:color="auto"/>
        <w:left w:val="none" w:sz="0" w:space="0" w:color="auto"/>
        <w:bottom w:val="none" w:sz="0" w:space="0" w:color="auto"/>
        <w:right w:val="none" w:sz="0" w:space="0" w:color="auto"/>
      </w:divBdr>
    </w:div>
    <w:div w:id="1433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15D8-B85B-4FBB-AAC8-6E19456D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federico.corich</cp:lastModifiedBy>
  <cp:revision>2</cp:revision>
  <cp:lastPrinted>2018-11-29T11:26:00Z</cp:lastPrinted>
  <dcterms:created xsi:type="dcterms:W3CDTF">2018-11-29T11:27:00Z</dcterms:created>
  <dcterms:modified xsi:type="dcterms:W3CDTF">2018-11-29T11:27:00Z</dcterms:modified>
</cp:coreProperties>
</file>